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2E4629" w:rsidRPr="002E4629" w:rsidRDefault="002E4629" w:rsidP="002E462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color w:val="000000"/>
          <w:szCs w:val="24"/>
        </w:rPr>
      </w:pPr>
      <w:r w:rsidRPr="002E4629">
        <w:rPr>
          <w:b/>
          <w:color w:val="000000"/>
          <w:szCs w:val="24"/>
        </w:rPr>
        <w:t>Техническое задание:</w:t>
      </w:r>
      <w:bookmarkStart w:id="2" w:name="_GoBack"/>
      <w:bookmarkEnd w:id="2"/>
    </w:p>
    <w:p w:rsidR="002E4629" w:rsidRPr="002E4629" w:rsidRDefault="002E4629" w:rsidP="002E462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  <w:r w:rsidRPr="002E4629">
        <w:rPr>
          <w:b/>
          <w:color w:val="000000"/>
          <w:szCs w:val="24"/>
        </w:rPr>
        <w:t xml:space="preserve">        </w:t>
      </w:r>
      <w:r w:rsidRPr="002E4629">
        <w:rPr>
          <w:b/>
          <w:bCs/>
          <w:color w:val="000000"/>
          <w:szCs w:val="24"/>
        </w:rPr>
        <w:t>«</w:t>
      </w:r>
      <w:r w:rsidRPr="002E4629">
        <w:rPr>
          <w:rFonts w:eastAsia="Calibri"/>
          <w:b/>
          <w:szCs w:val="24"/>
          <w:lang w:eastAsia="en-US"/>
        </w:rPr>
        <w:t>Ремонт покрытий на объектах компании: АЗС, ППН (</w:t>
      </w:r>
      <w:proofErr w:type="gramStart"/>
      <w:r w:rsidRPr="002E4629">
        <w:rPr>
          <w:rFonts w:eastAsia="Calibri"/>
          <w:b/>
          <w:szCs w:val="24"/>
          <w:lang w:eastAsia="en-US"/>
        </w:rPr>
        <w:t>территория</w:t>
      </w:r>
      <w:proofErr w:type="gramEnd"/>
      <w:r w:rsidRPr="002E4629">
        <w:rPr>
          <w:rFonts w:eastAsia="Calibri"/>
          <w:b/>
          <w:szCs w:val="24"/>
          <w:lang w:eastAsia="en-US"/>
        </w:rPr>
        <w:t xml:space="preserve"> а/п «Внуково»)»</w:t>
      </w:r>
    </w:p>
    <w:p w:rsidR="002E4629" w:rsidRPr="002E4629" w:rsidRDefault="002E4629" w:rsidP="002E462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color w:val="000000"/>
          <w:sz w:val="20"/>
          <w:szCs w:val="20"/>
        </w:rPr>
      </w:pPr>
    </w:p>
    <w:tbl>
      <w:tblPr>
        <w:tblStyle w:val="31"/>
        <w:tblW w:w="10216" w:type="dxa"/>
        <w:tblLook w:val="04A0" w:firstRow="1" w:lastRow="0" w:firstColumn="1" w:lastColumn="0" w:noHBand="0" w:noVBand="1"/>
      </w:tblPr>
      <w:tblGrid>
        <w:gridCol w:w="611"/>
        <w:gridCol w:w="3301"/>
        <w:gridCol w:w="6304"/>
      </w:tblGrid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6304" w:type="dxa"/>
            <w:vAlign w:val="center"/>
          </w:tcPr>
          <w:p w:rsidR="002E4629" w:rsidRPr="002E4629" w:rsidRDefault="002E4629" w:rsidP="0084180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Акционерное общество «Топливо - заправочный сервис».</w:t>
            </w:r>
          </w:p>
        </w:tc>
      </w:tr>
      <w:tr w:rsidR="002E4629" w:rsidRPr="002E4629" w:rsidTr="00841806">
        <w:trPr>
          <w:trHeight w:val="2392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6304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 Подрядчик обязуется в установленный Договором срок своими силами и с использованием своих материалов по заданию Заказчика выполнить работы по ремонту покрытий на объектах компании: АЗС – Покрытие централизованной заправки (№ 30300001, стоянка автотранспорта), ППН – Покрытие заправочной станции ГСМ (№ 30300000, стоянка автотранспорта (территория а/п «Внуково»),  в объеме, установленном в Техническом задании (Приложение № 1 к Договору) и локальной смете (Приложение № 2 к Договору), а Заказчик обязуется принять и оплатить выполненные работы в порядке и на условиях, предусмотренных Договором. </w:t>
            </w:r>
          </w:p>
        </w:tc>
      </w:tr>
      <w:tr w:rsidR="002E4629" w:rsidRPr="002E4629" w:rsidTr="00C67F56">
        <w:trPr>
          <w:trHeight w:val="1735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6304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ППН - г. Москва, «Технологический сектор» Зоны транспортной безопасности Международного аэропорта Внуково: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опасный производственный объект (на основании ФЗ-116 от </w:t>
            </w:r>
            <w:proofErr w:type="gramStart"/>
            <w:r w:rsidRPr="002E4629">
              <w:rPr>
                <w:color w:val="000000"/>
                <w:sz w:val="20"/>
                <w:szCs w:val="20"/>
              </w:rPr>
              <w:t>21.07.1997 .</w:t>
            </w:r>
            <w:proofErr w:type="gramEnd"/>
            <w:r w:rsidRPr="002E4629">
              <w:rPr>
                <w:color w:val="000000"/>
                <w:sz w:val="20"/>
                <w:szCs w:val="20"/>
              </w:rPr>
              <w:t>);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-особо опасный, технически сложный объект (на основании ст.48.1 ГК РФ);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-объект авиационной инфраструктуры;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АЗС - г. Москва, аэропорт Внуково (техническая зона):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опасный производственный объект (на основании ФЗ-116 от 21.07.1997 г.);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-особо опасный, технически сложный объект (на основании ст.48.1 ГК РФ);</w:t>
            </w:r>
          </w:p>
        </w:tc>
      </w:tr>
      <w:tr w:rsidR="002E4629" w:rsidRPr="002E4629" w:rsidTr="00841806">
        <w:trPr>
          <w:trHeight w:val="4641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Пропускной режим</w:t>
            </w:r>
          </w:p>
        </w:tc>
        <w:tc>
          <w:tcPr>
            <w:tcW w:w="6304" w:type="dxa"/>
          </w:tcPr>
          <w:p w:rsidR="002E4629" w:rsidRPr="002E4629" w:rsidRDefault="00841806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2E4629" w:rsidRPr="002E4629">
              <w:rPr>
                <w:color w:val="000000"/>
                <w:sz w:val="20"/>
                <w:szCs w:val="20"/>
              </w:rPr>
              <w:t xml:space="preserve">Пропускной режим согласно Постановлению Правительства РФ № 1605 </w:t>
            </w:r>
            <w:r w:rsidR="002E4629" w:rsidRPr="002E4629">
              <w:rPr>
                <w:color w:val="000000"/>
                <w:sz w:val="20"/>
                <w:szCs w:val="20"/>
                <w:shd w:val="clear" w:color="auto" w:fill="FFFFFF"/>
              </w:rPr>
              <w:t>от 5 октября 2020 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  <w:r w:rsidR="002E4629" w:rsidRPr="002E4629">
              <w:rPr>
                <w:color w:val="000000"/>
                <w:sz w:val="20"/>
                <w:szCs w:val="20"/>
              </w:rPr>
              <w:t xml:space="preserve"> </w:t>
            </w:r>
          </w:p>
          <w:p w:rsidR="002E4629" w:rsidRDefault="002E4629" w:rsidP="00841806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Подрядчик самостоятельно и за свой счет должен проходить процедуру оформления пропусков для своих сотрудников, а также на автотранспорт в установленном порядке.</w:t>
            </w:r>
          </w:p>
          <w:p w:rsidR="00841806" w:rsidRPr="002E4629" w:rsidRDefault="00841806" w:rsidP="0084180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</w:p>
          <w:p w:rsidR="00841806" w:rsidRPr="002E4629" w:rsidRDefault="00841806" w:rsidP="00841806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Пропуска оформляются в едином окне по адресу: пос. Внуково, ул. Центральная д. 2 (1 этаж, здание бывшей гостиницы) с 8-30 до 13-00. </w:t>
            </w:r>
          </w:p>
          <w:p w:rsidR="00841806" w:rsidRPr="002E4629" w:rsidRDefault="00841806" w:rsidP="00841806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</w:tc>
      </w:tr>
    </w:tbl>
    <w:p w:rsidR="002E4629" w:rsidRPr="002E4629" w:rsidRDefault="002E4629" w:rsidP="002E462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sz w:val="20"/>
          <w:szCs w:val="20"/>
        </w:rPr>
        <w:sectPr w:rsidR="002E4629" w:rsidRPr="002E4629" w:rsidSect="002E4629">
          <w:pgSz w:w="11906" w:h="16838"/>
          <w:pgMar w:top="283" w:right="850" w:bottom="283" w:left="1134" w:header="567" w:footer="567" w:gutter="0"/>
          <w:cols w:space="708"/>
          <w:docGrid w:linePitch="360"/>
        </w:sectPr>
      </w:pPr>
    </w:p>
    <w:tbl>
      <w:tblPr>
        <w:tblStyle w:val="31"/>
        <w:tblW w:w="10112" w:type="dxa"/>
        <w:tblLook w:val="04A0" w:firstRow="1" w:lastRow="0" w:firstColumn="1" w:lastColumn="0" w:noHBand="0" w:noVBand="1"/>
      </w:tblPr>
      <w:tblGrid>
        <w:gridCol w:w="611"/>
        <w:gridCol w:w="2928"/>
        <w:gridCol w:w="6573"/>
      </w:tblGrid>
      <w:tr w:rsidR="002E4629" w:rsidRPr="002E4629" w:rsidTr="00C67F56">
        <w:trPr>
          <w:trHeight w:val="284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 </w:t>
            </w:r>
            <w:r w:rsidRPr="002E4629">
              <w:rPr>
                <w:color w:val="000000"/>
                <w:sz w:val="20"/>
                <w:szCs w:val="20"/>
              </w:rPr>
              <w:t>Срок выполнения Работ Подрядчиком составляет 90 (девяносто) календарных дней с даты подписания Договора сторонами.</w:t>
            </w:r>
          </w:p>
        </w:tc>
      </w:tr>
      <w:tr w:rsidR="002E4629" w:rsidRPr="002E4629" w:rsidTr="00C67F56">
        <w:trPr>
          <w:trHeight w:val="376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Срок действия договора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 </w:t>
            </w:r>
            <w:r w:rsidRPr="002E4629">
              <w:rPr>
                <w:color w:val="000000"/>
                <w:sz w:val="20"/>
                <w:szCs w:val="20"/>
              </w:rPr>
              <w:t xml:space="preserve">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      </w:t>
            </w:r>
          </w:p>
        </w:tc>
      </w:tr>
      <w:tr w:rsidR="002E4629" w:rsidRPr="002E4629" w:rsidTr="00C67F56">
        <w:trPr>
          <w:trHeight w:val="64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Все необходимые для выполнения работ оборудование, материалы, за исключением указанных в п. 21, поставляются исполнителем и должны быть полностью учтены в цене;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в условиях действующего предприятия;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Разработать детальный график производства строительно-монтажных работ;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 необходимости выполнить строительство временных зданий и сооружений,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приобъектных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складов и площадок складирования материалов;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Осуществить завоз строительной техники и строительных материалов;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 </w:t>
            </w:r>
            <w:proofErr w:type="gramStart"/>
            <w:r w:rsidRPr="002E4629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2E4629">
              <w:rPr>
                <w:color w:val="000000"/>
                <w:sz w:val="20"/>
                <w:szCs w:val="20"/>
              </w:rPr>
              <w:t xml:space="preserve"> соответствии СП 48.13330.2019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 Сдать Заказчику результат работ, в соответствии с требованиями действующих нормативных актов.</w:t>
            </w:r>
          </w:p>
        </w:tc>
      </w:tr>
      <w:tr w:rsidR="002E4629" w:rsidRPr="002E4629" w:rsidTr="00C67F56">
        <w:trPr>
          <w:trHeight w:val="218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Характеристики выполняемым работам (оказываемых услугам)</w:t>
            </w:r>
          </w:p>
        </w:tc>
        <w:tc>
          <w:tcPr>
            <w:tcW w:w="6573" w:type="dxa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Работы выполняются в условиях действующего аэропорта в дневное время, в заранее согласованных с Заказчиком интервалах между пиковыми загрузками территории аэродромной техникой. Соблюдение на объекте требований пожарной безопасности, охраны труда.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По согласованию с Заказчиком и аэродромной службой, Подрядчик осуществляет движение техники. Выполнение работ осуществляется только в сопровождении должностного лица Заказчика.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Выполнить работы на основании Дефектного акта </w:t>
            </w:r>
            <w:r w:rsidRPr="002E4629">
              <w:rPr>
                <w:i/>
                <w:sz w:val="20"/>
                <w:szCs w:val="20"/>
              </w:rPr>
              <w:t>(Приложение 2).</w:t>
            </w:r>
            <w:r w:rsidRPr="002E4629">
              <w:rPr>
                <w:sz w:val="20"/>
                <w:szCs w:val="20"/>
              </w:rPr>
              <w:t xml:space="preserve">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Выполнить работы на повреждённых участках поэтапно:</w:t>
            </w:r>
            <w:r w:rsidRPr="002E4629">
              <w:rPr>
                <w:rFonts w:eastAsia="Calibri"/>
                <w:sz w:val="20"/>
                <w:szCs w:val="20"/>
              </w:rPr>
              <w:t xml:space="preserve">1 этап – АЗС – Покрытие централизованной заправки (№ 30300001, стоянка автотранспорта), </w:t>
            </w:r>
            <w:r w:rsidRPr="002E4629">
              <w:rPr>
                <w:rFonts w:eastAsia="Calibri"/>
                <w:i/>
                <w:sz w:val="20"/>
                <w:szCs w:val="20"/>
              </w:rPr>
              <w:t>(Приложение 3)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  <w:tab w:val="left" w:pos="4695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</w:rPr>
            </w:pPr>
            <w:r w:rsidRPr="002E4629">
              <w:rPr>
                <w:rFonts w:eastAsia="Calibri"/>
                <w:sz w:val="20"/>
                <w:szCs w:val="20"/>
              </w:rPr>
              <w:t xml:space="preserve">2 этап – ППН – Покрытие заправочной станции ГСМ (№ 30300000, стоянка автотранспорта), </w:t>
            </w:r>
            <w:r w:rsidRPr="002E4629">
              <w:rPr>
                <w:rFonts w:eastAsia="Calibri"/>
                <w:i/>
                <w:sz w:val="20"/>
                <w:szCs w:val="20"/>
              </w:rPr>
              <w:t>(Приложение 4)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Вывезти асфальтовую крошку с территории ППН и АЗС на склад ГСМ-2 по адресу: </w:t>
            </w:r>
            <w:r w:rsidRPr="002E4629">
              <w:rPr>
                <w:color w:val="000000"/>
                <w:sz w:val="20"/>
                <w:szCs w:val="20"/>
              </w:rPr>
              <w:t>г. Москва, Заводское шоссе д.16;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841806">
              <w:rPr>
                <w:sz w:val="20"/>
                <w:szCs w:val="20"/>
              </w:rPr>
              <w:lastRenderedPageBreak/>
              <w:t xml:space="preserve"> </w:t>
            </w:r>
            <w:r w:rsidRPr="002E4629">
              <w:rPr>
                <w:sz w:val="20"/>
                <w:szCs w:val="20"/>
              </w:rPr>
              <w:t>Все необходимые для выполнения работ материалы должны быть учтены в общей стоимости.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2E4629">
              <w:rPr>
                <w:i/>
                <w:color w:val="000000"/>
                <w:sz w:val="20"/>
                <w:szCs w:val="20"/>
              </w:rPr>
              <w:t>После окончания строительно-монтажных работ, вывезти и утилизировать строительный мусор и лом бетона, образовавшийся в процессе выполнения вышеуказанных работ.</w:t>
            </w:r>
          </w:p>
        </w:tc>
      </w:tr>
      <w:tr w:rsidR="002E4629" w:rsidRPr="002E4629" w:rsidTr="00C67F56">
        <w:trPr>
          <w:trHeight w:val="218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2E4629">
              <w:rPr>
                <w:rFonts w:eastAsia="Calibri"/>
                <w:color w:val="000000"/>
                <w:sz w:val="20"/>
                <w:szCs w:val="20"/>
              </w:rPr>
              <w:t>Не применимо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E4629" w:rsidRPr="002E4629" w:rsidTr="00C67F56">
        <w:trPr>
          <w:trHeight w:val="182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6573" w:type="dxa"/>
            <w:vAlign w:val="center"/>
          </w:tcPr>
          <w:p w:rsidR="002E4629" w:rsidRPr="00841806" w:rsidRDefault="002E4629" w:rsidP="002E4629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Объем предоставления гарантий качества выполненных подрядных работ должен составлять 100 % на все виды подрядных работ.</w:t>
            </w:r>
          </w:p>
          <w:p w:rsidR="002E4629" w:rsidRPr="002E4629" w:rsidRDefault="002E4629" w:rsidP="002E4629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Подрядчик обязан обеспечить соответствие выполняемых работ требованиям качества и безопасности,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предустмотренными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техническими регламентами, документами, разрабатываемыми и применяемыми в национальной системе стандартизации, техническими условиями, санитарно-эпидемиологическими правилами и нормативами, действующими в отношении данного вида работ, Технического задания (Приложение № 1 к Договору), условиями Договора.</w:t>
            </w:r>
          </w:p>
          <w:p w:rsidR="002E4629" w:rsidRPr="002E4629" w:rsidRDefault="002E4629" w:rsidP="002E4629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Подрядчик предоставляет гарантию на выполненные работы 2 (два) года со 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:rsidR="002E4629" w:rsidRPr="002E4629" w:rsidRDefault="002E4629" w:rsidP="002E4629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bookmarkStart w:id="3" w:name="_Hlk19698113"/>
            <w:r w:rsidRPr="002E4629">
              <w:rPr>
                <w:color w:val="000000"/>
                <w:sz w:val="20"/>
                <w:szCs w:val="20"/>
              </w:rPr>
              <w:t>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</w:t>
            </w:r>
            <w:bookmarkEnd w:id="3"/>
            <w:r w:rsidRPr="002E4629">
              <w:rPr>
                <w:color w:val="000000"/>
                <w:sz w:val="20"/>
                <w:szCs w:val="20"/>
              </w:rPr>
              <w:t>.</w:t>
            </w:r>
          </w:p>
          <w:p w:rsidR="002E4629" w:rsidRPr="002E4629" w:rsidRDefault="002E4629" w:rsidP="002E4629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2E4629" w:rsidRPr="002E4629" w:rsidTr="00C67F56">
        <w:trPr>
          <w:trHeight w:val="85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6573" w:type="dxa"/>
          </w:tcPr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Работы на объекте проводятся под контролем (в сопровождении) представителя службы главного инженера Заказчика;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и пропускного режима (при оказании услуг на территории Заказчика);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Наличие людских ресурсов и строительной техники (в соответствии с разработанным ППР);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</w:t>
            </w:r>
            <w:r w:rsidRPr="002E4629">
              <w:rPr>
                <w:sz w:val="20"/>
                <w:szCs w:val="20"/>
              </w:rPr>
              <w:t>.</w:t>
            </w:r>
            <w:r w:rsidRPr="002E4629">
              <w:rPr>
                <w:color w:val="000000"/>
                <w:sz w:val="20"/>
                <w:szCs w:val="20"/>
              </w:rPr>
              <w:t xml:space="preserve"> Наличие аттестации у руководящего и основного производственного персонала (ИТР) по проверке знаний по охране труда;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 </w:t>
            </w:r>
          </w:p>
        </w:tc>
      </w:tr>
      <w:tr w:rsidR="002E4629" w:rsidRPr="002E4629" w:rsidTr="00C67F56">
        <w:trPr>
          <w:trHeight w:val="312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Исполнитель обязан обеспечить за свой счет и на свой риск надлежащее исполнения обязательств.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  - Исполнитель отвечает за строгое соблюдение правил техники безопасности, правил охраны труда при производстве работ.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  -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lastRenderedPageBreak/>
              <w:t xml:space="preserve"> -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2E4629" w:rsidRPr="002E4629" w:rsidTr="00C67F56">
        <w:trPr>
          <w:trHeight w:val="312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Опыт работы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</w:t>
            </w:r>
            <w:r w:rsidRPr="002E4629">
              <w:rPr>
                <w:color w:val="000000"/>
                <w:sz w:val="20"/>
                <w:szCs w:val="20"/>
              </w:rPr>
              <w:t>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</w:tc>
      </w:tr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</w:t>
            </w:r>
            <w:r w:rsidRPr="002E4629">
              <w:rPr>
                <w:color w:val="000000"/>
                <w:sz w:val="20"/>
                <w:szCs w:val="20"/>
              </w:rPr>
              <w:t>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подрядной организации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ФЗ от 21.07.1997 г. № 116-ФЗ «О промышленной безопасности опасных производственных объектов»;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ФЗ от 22.07.2008 г. №123-ФЗ «Технический регламент о требованиях пожарной безопасности»;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СП 155.13130.2014 «Склады нефти и нефтепродуктов. Требования пожарной безопасности»;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Постановление Правительства РФ от 16.09.2020 г. №1479 «Об утверждении Правил противопожарного режима в Российской Федерации»;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15.12.2020 г. №529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15.12.2020 г. №534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04.09.2020 г. №334 «Об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Приказ Министерства труда и социальной защиты РФ от 16.11.2020 г. №782н «Об утверждении Правил по охране труда при работе на высоте»;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26.11.20 г. №461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12-01-2004 «Организация строительства»;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12-03-2001 «Безопасность труда в строительстве. Часть 1. Общие требования»;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12-04-2002 «Безопасность труда в строительстве. Часть 2. Строительное производство»;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СП 63.13330.2018 «Бетонные и железобетонные конструкции. Основные положения»;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ГОСТ 34329-2017 Опалубка. Общие технические условия</w:t>
            </w:r>
          </w:p>
        </w:tc>
      </w:tr>
      <w:tr w:rsidR="002E4629" w:rsidRPr="002E4629" w:rsidTr="00C67F56">
        <w:trPr>
          <w:trHeight w:val="64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573" w:type="dxa"/>
            <w:tcBorders>
              <w:bottom w:val="single" w:sz="4" w:space="0" w:color="auto"/>
            </w:tcBorders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документами, РФ, ЛНД заказчика;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73" w:type="dxa"/>
            <w:tcBorders>
              <w:bottom w:val="nil"/>
            </w:tcBorders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573" w:type="dxa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Обязательное прохождение всеми сотрудниками противопожарного инструктажа у руководителя объекта;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529 от 15 декабря 2020 г.)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В соответствии с:</w:t>
            </w:r>
          </w:p>
          <w:p w:rsidR="002E4629" w:rsidRPr="00841806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3.01.04-87 «</w:t>
            </w:r>
            <w:r w:rsidRPr="00841806">
              <w:rPr>
                <w:color w:val="000000"/>
                <w:sz w:val="20"/>
                <w:szCs w:val="20"/>
              </w:rPr>
              <w:t>Приемка в эксплуатацию законченных строительством объектов. Основные положения»;</w:t>
            </w:r>
          </w:p>
          <w:p w:rsidR="002E4629" w:rsidRPr="002E4629" w:rsidRDefault="002E4629" w:rsidP="002E4629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- </w:t>
            </w:r>
            <w:hyperlink r:id="rId7" w:tgtFrame="_blank" w:history="1">
              <w:r w:rsidRPr="00841806">
                <w:rPr>
                  <w:color w:val="000000"/>
                  <w:sz w:val="20"/>
                  <w:szCs w:val="20"/>
                </w:rPr>
                <w:t>РД-11-02-2006</w:t>
              </w:r>
            </w:hyperlink>
            <w:r w:rsidRPr="002E4629">
              <w:rPr>
                <w:color w:val="000000"/>
                <w:sz w:val="20"/>
                <w:szCs w:val="20"/>
              </w:rPr>
      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2E4629" w:rsidRPr="002E4629" w:rsidRDefault="002E4629" w:rsidP="002E4629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</w:t>
            </w:r>
            <w:hyperlink r:id="rId8" w:tgtFrame="_blank" w:history="1">
              <w:r w:rsidRPr="00841806">
                <w:rPr>
                  <w:color w:val="000000"/>
                  <w:sz w:val="20"/>
                  <w:szCs w:val="20"/>
                </w:rPr>
                <w:t>РД-11-05-2007</w:t>
              </w:r>
            </w:hyperlink>
            <w:r w:rsidRPr="002E4629">
              <w:rPr>
                <w:color w:val="000000"/>
                <w:sz w:val="20"/>
                <w:szCs w:val="20"/>
              </w:rPr>
              <w:t xml:space="preserve"> «Порядок ведения общего и (или) специальных журналов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2E4629" w:rsidRPr="002E4629" w:rsidTr="00C67F56">
        <w:trPr>
          <w:trHeight w:val="64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Документация: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Разработанные Заказчиком, сметный расчет и дефектный акт;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Материально-технические ресурсы:</w:t>
            </w:r>
          </w:p>
          <w:p w:rsidR="002E4629" w:rsidRPr="002E4629" w:rsidRDefault="002E4629" w:rsidP="002E4629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</w:t>
            </w:r>
            <w:r w:rsidRPr="002E462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E4629">
              <w:rPr>
                <w:color w:val="000000"/>
                <w:sz w:val="20"/>
                <w:szCs w:val="20"/>
              </w:rPr>
              <w:t>Отсутствуют.</w:t>
            </w:r>
          </w:p>
        </w:tc>
      </w:tr>
      <w:tr w:rsidR="002E4629" w:rsidRPr="002E4629" w:rsidTr="00C67F56">
        <w:trPr>
          <w:trHeight w:val="64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Не требуется</w:t>
            </w:r>
          </w:p>
        </w:tc>
      </w:tr>
      <w:tr w:rsidR="002E4629" w:rsidRPr="002E4629" w:rsidTr="00C67F56"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pacing w:val="-4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6573" w:type="dxa"/>
          </w:tcPr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Сметная документация предоставляется Заказчиком в базовой стоимости в ФЕР-2001 ред. 2017 г. (ФЕР-2017), пересчет в текущее время по письму ПАО 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 xml:space="preserve"> с применением следующих индексов пересчёта к федеральной базе (ФЕР-2017):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ФОТ -32,89; ЭММ -12,33; МТР -5,61; ПНР -32,89; Оборудование - 5,01; Прочие -10,14</w:t>
            </w:r>
            <w:r w:rsidRPr="002E462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Расчет материалов по цене поставщика производить: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базовую проектную стоимость умножать на К=5,61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Расчет оборудования по цене поставщика производить: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базовую проектную стоимость умножать на К=5,01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Передаваемые Сметы утверждаются Заказчиком.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 случае возникновения дополнительных работ Подрядчиком оформляется акт дополнительных работ по установленной форме. Процедура проводится после предварительного согласования с Заказчиком. Сметная документация на дополнительные работы должна быть разработана в двух уровнях цен в базисном уровне 2001 года в ФЕР-2001 ред. 2017 г. (ФЕР-2017) пересчет в текущее время по письму ПАО </w:t>
            </w:r>
            <w:r w:rsidRPr="002E4629">
              <w:rPr>
                <w:sz w:val="20"/>
                <w:szCs w:val="20"/>
              </w:rPr>
              <w:lastRenderedPageBreak/>
              <w:t>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 xml:space="preserve"> в сметной документации к Договору подряда. 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trike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> 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Для определения стоимости оборудования и МТР, отсутствующих в нормативной базе, составлять конкурентный лист на МТР не менее от трех (3-х), предприятий поставщиков, принимая наименьшую стоимость в сметы.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Текущая стоимость основных </w:t>
            </w:r>
            <w:proofErr w:type="spellStart"/>
            <w:r w:rsidRPr="002E4629">
              <w:rPr>
                <w:sz w:val="20"/>
                <w:szCs w:val="20"/>
              </w:rPr>
              <w:t>ценообразующих</w:t>
            </w:r>
            <w:proofErr w:type="spellEnd"/>
            <w:r w:rsidRPr="002E4629">
              <w:rPr>
                <w:sz w:val="20"/>
                <w:szCs w:val="20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2E462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E4629">
              <w:rPr>
                <w:sz w:val="20"/>
                <w:szCs w:val="20"/>
              </w:rPr>
              <w:t xml:space="preserve">согласно методическим рекомендациям по МДС 81-35.2004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 п. 4.60 - транспортные расходы на оборудование принимаются в размере 3% от отпускной цены на оборудование.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 w:rsidRPr="002E4629">
              <w:rPr>
                <w:sz w:val="20"/>
                <w:szCs w:val="20"/>
              </w:rPr>
              <w:t>приобъектный</w:t>
            </w:r>
            <w:proofErr w:type="spellEnd"/>
            <w:r w:rsidRPr="002E4629">
              <w:rPr>
                <w:sz w:val="20"/>
                <w:szCs w:val="20"/>
              </w:rPr>
              <w:t xml:space="preserve"> склад в текущем уровне цен.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Сметы являются неотъемлемым приложением к Заключаемому Договору.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Сметы к Договору и Акты выполненных работ (КС-2)   выполнять в индексах согласно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trike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 письма ПАО 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> 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Резерв средств на непредвиденные работы и затраты включить в размере не более 3% от итога глав 1-12 ССР. Сметная документация предоставляется в программном файле, в е</w:t>
            </w:r>
            <w:proofErr w:type="spellStart"/>
            <w:r w:rsidRPr="002E4629">
              <w:rPr>
                <w:sz w:val="20"/>
                <w:szCs w:val="20"/>
                <w:lang w:val="en-US"/>
              </w:rPr>
              <w:t>xcel</w:t>
            </w:r>
            <w:proofErr w:type="spellEnd"/>
            <w:r w:rsidRPr="002E4629">
              <w:rPr>
                <w:sz w:val="20"/>
                <w:szCs w:val="20"/>
              </w:rPr>
              <w:t xml:space="preserve">, </w:t>
            </w:r>
            <w:r w:rsidRPr="002E4629">
              <w:rPr>
                <w:sz w:val="20"/>
                <w:szCs w:val="20"/>
                <w:lang w:val="en-US"/>
              </w:rPr>
              <w:t>pdf</w:t>
            </w:r>
            <w:r w:rsidRPr="002E4629">
              <w:rPr>
                <w:sz w:val="20"/>
                <w:szCs w:val="20"/>
              </w:rPr>
              <w:t>: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trike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 базовом ФЕР-2001 ред. 2017 г. (ФЕР-2017) </w:t>
            </w:r>
            <w:r w:rsidRPr="002E4629">
              <w:rPr>
                <w:rFonts w:ascii="Calibri" w:hAnsi="Calibri" w:cs="Calibri"/>
                <w:strike/>
                <w:sz w:val="20"/>
                <w:szCs w:val="20"/>
              </w:rPr>
              <w:t xml:space="preserve"> 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«Форма смета ФЕР-12 граф» (см. приложение 1)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«Форма КС-2 ФЕР-11 граф» (см. приложение 2)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proofErr w:type="gramStart"/>
            <w:r w:rsidRPr="002E4629">
              <w:rPr>
                <w:sz w:val="20"/>
                <w:szCs w:val="20"/>
              </w:rPr>
              <w:t>К</w:t>
            </w:r>
            <w:proofErr w:type="gramEnd"/>
            <w:r w:rsidRPr="002E4629">
              <w:rPr>
                <w:sz w:val="20"/>
                <w:szCs w:val="20"/>
              </w:rPr>
              <w:t>=1,15</w:t>
            </w:r>
          </w:p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i/>
                <w:sz w:val="20"/>
                <w:szCs w:val="20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2E4629" w:rsidRPr="002E4629" w:rsidTr="00C67F56">
        <w:trPr>
          <w:trHeight w:val="3063"/>
        </w:trPr>
        <w:tc>
          <w:tcPr>
            <w:tcW w:w="611" w:type="dxa"/>
            <w:vAlign w:val="center"/>
          </w:tcPr>
          <w:p w:rsidR="002E4629" w:rsidRPr="002E4629" w:rsidRDefault="002E4629" w:rsidP="002E4629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E4629" w:rsidRPr="002E4629" w:rsidRDefault="002E4629" w:rsidP="002E462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573" w:type="dxa"/>
            <w:vAlign w:val="center"/>
          </w:tcPr>
          <w:p w:rsidR="002E4629" w:rsidRPr="002E4629" w:rsidRDefault="002E4629" w:rsidP="002E462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1. Выписка из реестра членов саморегулируемой организации по форме, утвержденной Приказом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04.03.2019 № 86, на право осуществлять соответствующие виды работ. Срок действия выписки должен быть не истекшим на момент окончания срока подачи заявок.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2. Удостоверения пожарно-технического минимума (сотрудникам, выполняющим мероприятия) установленного образца.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3.     Копия приказа собственной организации исполнителя о проведении обучения пожарно-техническому минимуму (если обучение проводилось в собственной организации)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4. Удостоверения по охране труда (сотрудникам, выполняющим мероприятия) установленного образца.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5.     Копия приказа собственной организации исполнителя о проведении обучения охране труда (если обучение проводилось в собственной организации)</w:t>
            </w:r>
          </w:p>
          <w:p w:rsidR="002E4629" w:rsidRPr="002E4629" w:rsidRDefault="002E4629" w:rsidP="002E462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6. Удостоверения стропальщика (сотрудникам, выполняющим соответствующие работы) установленного образца.</w:t>
            </w:r>
          </w:p>
        </w:tc>
      </w:tr>
    </w:tbl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E4629" w:rsidRP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color w:val="000000"/>
          <w:szCs w:val="24"/>
        </w:rPr>
      </w:pPr>
    </w:p>
    <w:p w:rsidR="00841806" w:rsidRDefault="00841806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841806" w:rsidRDefault="00841806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841806" w:rsidRDefault="00841806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841806" w:rsidRDefault="00841806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841806" w:rsidRDefault="00841806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841806" w:rsidRDefault="00841806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E4629" w:rsidRPr="002E4629" w:rsidRDefault="002E4629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 w:val="22"/>
          <w:szCs w:val="24"/>
          <w:lang w:eastAsia="en-US"/>
        </w:rPr>
      </w:pPr>
      <w:r w:rsidRPr="002E4629">
        <w:rPr>
          <w:rFonts w:eastAsia="Calibri"/>
          <w:szCs w:val="24"/>
          <w:lang w:eastAsia="en-US"/>
        </w:rPr>
        <w:lastRenderedPageBreak/>
        <w:t>Приложение №1</w:t>
      </w:r>
      <w:r w:rsidRPr="002E4629">
        <w:rPr>
          <w:rFonts w:eastAsia="Calibri"/>
          <w:szCs w:val="24"/>
          <w:lang w:eastAsia="en-US"/>
        </w:rPr>
        <w:br/>
      </w:r>
      <w:r w:rsidRPr="002E4629">
        <w:rPr>
          <w:rFonts w:eastAsia="Calibri"/>
          <w:sz w:val="22"/>
          <w:szCs w:val="24"/>
          <w:lang w:eastAsia="en-US"/>
        </w:rPr>
        <w:t xml:space="preserve">к техническому заданию </w:t>
      </w:r>
    </w:p>
    <w:p w:rsidR="002E4629" w:rsidRPr="002E4629" w:rsidRDefault="002E4629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2E4629">
        <w:rPr>
          <w:rFonts w:eastAsia="Calibri"/>
          <w:sz w:val="22"/>
          <w:szCs w:val="24"/>
          <w:lang w:eastAsia="en-US"/>
        </w:rPr>
        <w:br/>
      </w:r>
    </w:p>
    <w:p w:rsidR="002E4629" w:rsidRPr="002E4629" w:rsidRDefault="002E4629" w:rsidP="002E462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8"/>
          <w:lang w:eastAsia="en-US"/>
        </w:rPr>
      </w:pPr>
      <w:r w:rsidRPr="002E4629">
        <w:rPr>
          <w:rFonts w:eastAsia="Calibri"/>
          <w:b/>
          <w:sz w:val="28"/>
          <w:lang w:eastAsia="en-US"/>
        </w:rPr>
        <w:t>Термины, определения и сокращения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РФ </w:t>
      </w:r>
      <w:r w:rsidRPr="002E4629">
        <w:rPr>
          <w:rFonts w:eastAsia="Calibri"/>
          <w:i/>
          <w:sz w:val="20"/>
          <w:szCs w:val="20"/>
          <w:lang w:eastAsia="en-US"/>
        </w:rPr>
        <w:t>–</w:t>
      </w:r>
      <w:r w:rsidRPr="002E4629">
        <w:rPr>
          <w:rFonts w:eastAsia="Calibri"/>
          <w:sz w:val="20"/>
          <w:szCs w:val="20"/>
          <w:lang w:eastAsia="en-US"/>
        </w:rPr>
        <w:t xml:space="preserve"> Российская Федерация;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ГСМ</w:t>
      </w:r>
      <w:r w:rsidRPr="002E4629">
        <w:rPr>
          <w:rFonts w:eastAsia="Calibri"/>
          <w:sz w:val="20"/>
          <w:szCs w:val="20"/>
          <w:lang w:eastAsia="en-US"/>
        </w:rPr>
        <w:t xml:space="preserve"> – горюче-смазочные материалы;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ОПО</w:t>
      </w:r>
      <w:r w:rsidRPr="002E4629">
        <w:rPr>
          <w:rFonts w:eastAsia="Calibri"/>
          <w:sz w:val="20"/>
          <w:szCs w:val="20"/>
          <w:lang w:eastAsia="en-US"/>
        </w:rPr>
        <w:t xml:space="preserve"> – опасный производственный объект;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РД –</w:t>
      </w:r>
      <w:r w:rsidRPr="002E4629">
        <w:rPr>
          <w:rFonts w:eastAsia="Calibri"/>
          <w:i/>
          <w:sz w:val="20"/>
          <w:szCs w:val="20"/>
          <w:lang w:eastAsia="en-US"/>
        </w:rPr>
        <w:t xml:space="preserve"> </w:t>
      </w:r>
      <w:r w:rsidRPr="002E4629">
        <w:rPr>
          <w:rFonts w:eastAsia="Calibri"/>
          <w:sz w:val="20"/>
          <w:szCs w:val="20"/>
          <w:lang w:eastAsia="en-US"/>
        </w:rPr>
        <w:t>рабочая документация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ПД –</w:t>
      </w:r>
      <w:r w:rsidRPr="002E4629">
        <w:rPr>
          <w:rFonts w:eastAsia="Calibri"/>
          <w:i/>
          <w:sz w:val="20"/>
          <w:szCs w:val="20"/>
          <w:lang w:eastAsia="en-US"/>
        </w:rPr>
        <w:t xml:space="preserve"> </w:t>
      </w:r>
      <w:r w:rsidRPr="002E4629">
        <w:rPr>
          <w:rFonts w:eastAsia="Calibri"/>
          <w:sz w:val="20"/>
          <w:szCs w:val="20"/>
          <w:lang w:eastAsia="en-US"/>
        </w:rPr>
        <w:t>проектная документация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ИД –</w:t>
      </w:r>
      <w:r w:rsidRPr="002E4629">
        <w:rPr>
          <w:rFonts w:eastAsia="Calibri"/>
          <w:i/>
          <w:sz w:val="20"/>
          <w:szCs w:val="20"/>
          <w:lang w:eastAsia="en-US"/>
        </w:rPr>
        <w:t xml:space="preserve"> </w:t>
      </w:r>
      <w:r w:rsidRPr="002E4629">
        <w:rPr>
          <w:rFonts w:eastAsia="Calibri"/>
          <w:sz w:val="20"/>
          <w:szCs w:val="20"/>
          <w:lang w:eastAsia="en-US"/>
        </w:rPr>
        <w:t>исполнительная документация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ИТР –</w:t>
      </w:r>
      <w:r w:rsidRPr="002E4629">
        <w:rPr>
          <w:rFonts w:eastAsia="Calibri"/>
          <w:sz w:val="20"/>
          <w:szCs w:val="20"/>
          <w:lang w:eastAsia="en-US"/>
        </w:rPr>
        <w:t xml:space="preserve"> инженерно-технический работник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ППР –</w:t>
      </w:r>
      <w:r w:rsidRPr="002E4629">
        <w:rPr>
          <w:rFonts w:eastAsia="Calibri"/>
          <w:sz w:val="20"/>
          <w:szCs w:val="20"/>
          <w:lang w:eastAsia="en-US"/>
        </w:rPr>
        <w:t xml:space="preserve"> проект производства работ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ВСН –</w:t>
      </w:r>
      <w:r w:rsidRPr="002E4629">
        <w:rPr>
          <w:rFonts w:eastAsia="Calibri"/>
          <w:sz w:val="20"/>
          <w:szCs w:val="20"/>
          <w:lang w:eastAsia="en-US"/>
        </w:rPr>
        <w:t xml:space="preserve"> Ведомственные строительные нормы;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СП </w:t>
      </w:r>
      <w:r w:rsidRPr="002E4629">
        <w:rPr>
          <w:rFonts w:eastAsia="Calibri"/>
          <w:sz w:val="20"/>
          <w:szCs w:val="20"/>
          <w:lang w:eastAsia="en-US"/>
        </w:rPr>
        <w:t>– свод правил;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ФЕР </w:t>
      </w:r>
      <w:r w:rsidRPr="002E4629">
        <w:rPr>
          <w:rFonts w:eastAsia="Calibri"/>
          <w:sz w:val="20"/>
          <w:szCs w:val="20"/>
          <w:lang w:eastAsia="en-US"/>
        </w:rPr>
        <w:t>– федеральные единичные расценки;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ЛНД </w:t>
      </w:r>
      <w:r w:rsidRPr="002E4629">
        <w:rPr>
          <w:rFonts w:eastAsia="Calibri"/>
          <w:sz w:val="20"/>
          <w:szCs w:val="20"/>
          <w:lang w:eastAsia="en-US"/>
        </w:rPr>
        <w:t>– локальная нормативная документация;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ПУЭ</w:t>
      </w:r>
      <w:r w:rsidRPr="002E4629">
        <w:rPr>
          <w:rFonts w:eastAsia="Calibri"/>
          <w:sz w:val="20"/>
          <w:szCs w:val="20"/>
          <w:lang w:eastAsia="en-US"/>
        </w:rPr>
        <w:t xml:space="preserve"> – правила устройства электроустановок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ТМЦ </w:t>
      </w:r>
      <w:r w:rsidRPr="002E4629">
        <w:rPr>
          <w:rFonts w:eastAsia="Calibri"/>
          <w:sz w:val="20"/>
          <w:szCs w:val="20"/>
          <w:lang w:eastAsia="en-US"/>
        </w:rPr>
        <w:t>– товарно-материальные ценности;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ТЗР</w:t>
      </w:r>
      <w:r w:rsidRPr="002E4629">
        <w:rPr>
          <w:rFonts w:eastAsia="Calibri"/>
          <w:sz w:val="20"/>
          <w:szCs w:val="20"/>
          <w:lang w:eastAsia="en-US"/>
        </w:rPr>
        <w:t xml:space="preserve"> </w:t>
      </w:r>
      <w:r w:rsidRPr="002E4629">
        <w:rPr>
          <w:rFonts w:eastAsia="Calibri"/>
          <w:b/>
          <w:sz w:val="20"/>
          <w:szCs w:val="20"/>
          <w:lang w:eastAsia="en-US"/>
        </w:rPr>
        <w:t xml:space="preserve">– </w:t>
      </w:r>
      <w:r w:rsidRPr="002E4629">
        <w:rPr>
          <w:rFonts w:eastAsia="Calibri"/>
          <w:sz w:val="20"/>
          <w:szCs w:val="20"/>
          <w:lang w:eastAsia="en-US"/>
        </w:rPr>
        <w:t>Транспортно-заготовительные расходы;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МТР –</w:t>
      </w:r>
      <w:r w:rsidRPr="002E4629">
        <w:rPr>
          <w:rFonts w:eastAsia="Calibri"/>
          <w:sz w:val="20"/>
          <w:szCs w:val="20"/>
          <w:lang w:eastAsia="en-US"/>
        </w:rPr>
        <w:t xml:space="preserve"> материально-технические ресурсы;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СРО –</w:t>
      </w:r>
      <w:r w:rsidRPr="002E4629">
        <w:rPr>
          <w:rFonts w:eastAsia="Calibri"/>
          <w:sz w:val="20"/>
          <w:szCs w:val="20"/>
          <w:lang w:eastAsia="en-US"/>
        </w:rPr>
        <w:t xml:space="preserve"> саморегулируемая организация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ФЗ –</w:t>
      </w:r>
      <w:r w:rsidRPr="002E4629">
        <w:rPr>
          <w:rFonts w:eastAsia="Calibri"/>
          <w:sz w:val="20"/>
          <w:szCs w:val="20"/>
          <w:lang w:eastAsia="en-US"/>
        </w:rPr>
        <w:t xml:space="preserve"> федеральный закон;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СНиП –</w:t>
      </w:r>
      <w:r w:rsidRPr="002E4629">
        <w:rPr>
          <w:rFonts w:eastAsia="Calibri"/>
          <w:sz w:val="20"/>
          <w:szCs w:val="20"/>
          <w:lang w:eastAsia="en-US"/>
        </w:rPr>
        <w:t xml:space="preserve"> строительные нормы и правила;</w:t>
      </w:r>
    </w:p>
    <w:p w:rsidR="002E4629" w:rsidRPr="002E4629" w:rsidRDefault="002E4629" w:rsidP="002E4629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ГОСТ</w:t>
      </w:r>
      <w:r w:rsidRPr="002E4629">
        <w:rPr>
          <w:rFonts w:eastAsia="Calibri"/>
          <w:sz w:val="20"/>
          <w:szCs w:val="20"/>
          <w:lang w:eastAsia="en-US"/>
        </w:rPr>
        <w:t xml:space="preserve"> </w:t>
      </w:r>
      <w:r w:rsidRPr="002E4629">
        <w:rPr>
          <w:rFonts w:eastAsia="Calibri"/>
          <w:b/>
          <w:sz w:val="20"/>
          <w:szCs w:val="20"/>
          <w:lang w:eastAsia="en-US"/>
        </w:rPr>
        <w:t>–</w:t>
      </w:r>
      <w:r w:rsidRPr="002E4629">
        <w:rPr>
          <w:rFonts w:eastAsia="Calibri"/>
          <w:sz w:val="20"/>
          <w:szCs w:val="20"/>
          <w:lang w:eastAsia="en-US"/>
        </w:rPr>
        <w:t xml:space="preserve"> государственный стандарт</w:t>
      </w:r>
      <w:r w:rsidRPr="002E4629">
        <w:rPr>
          <w:rFonts w:eastAsia="Calibri"/>
          <w:sz w:val="20"/>
          <w:szCs w:val="20"/>
          <w:lang w:val="en-US" w:eastAsia="en-US"/>
        </w:rPr>
        <w:t>.</w:t>
      </w:r>
    </w:p>
    <w:p w:rsidR="002E4629" w:rsidRP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color w:val="000000"/>
          <w:szCs w:val="24"/>
          <w:lang w:eastAsia="en-US"/>
        </w:rPr>
      </w:pPr>
    </w:p>
    <w:p w:rsidR="002E4629" w:rsidRPr="002E4629" w:rsidRDefault="002E4629" w:rsidP="002E4629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color w:val="000000"/>
          <w:szCs w:val="24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C04A0" w:rsidRPr="00FC04A0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6F6" w:rsidRDefault="002176F6">
      <w:r>
        <w:separator/>
      </w:r>
    </w:p>
  </w:endnote>
  <w:endnote w:type="continuationSeparator" w:id="0">
    <w:p w:rsidR="002176F6" w:rsidRDefault="0021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6F6" w:rsidRDefault="002176F6">
      <w:r>
        <w:separator/>
      </w:r>
    </w:p>
  </w:footnote>
  <w:footnote w:type="continuationSeparator" w:id="0">
    <w:p w:rsidR="002176F6" w:rsidRDefault="00217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176F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E4629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41806"/>
    <w:rsid w:val="008642EB"/>
    <w:rsid w:val="00890C10"/>
    <w:rsid w:val="008B0E97"/>
    <w:rsid w:val="008C3D22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1299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39"/>
    <w:rsid w:val="002E462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rd-11-05-2007-porjado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vak-world.web-box.ru/program/file-archive/spravochnoe-posobie/trebovanija-k-sostavu-i-porjadk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3026</Words>
  <Characters>17250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2021-04-27T11:28:00Z</dcterms:modified>
</cp:coreProperties>
</file>